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B14" w:rsidRDefault="001C1B14" w:rsidP="001C1B14">
      <w:pPr>
        <w:jc w:val="both"/>
        <w:rPr>
          <w:rFonts w:asciiTheme="majorHAnsi" w:hAnsiTheme="majorHAnsi" w:cs="Times New Roman"/>
          <w:lang w:val="en-US"/>
        </w:rPr>
      </w:pPr>
      <w:r>
        <w:rPr>
          <w:rFonts w:asciiTheme="majorHAnsi" w:hAnsiTheme="majorHAnsi" w:cs="Times New Roman"/>
        </w:rPr>
        <w:t>Дневен ред на заседание на ОИК Велики Преслав на 2</w:t>
      </w:r>
      <w:r>
        <w:rPr>
          <w:rFonts w:asciiTheme="majorHAnsi" w:hAnsiTheme="majorHAnsi" w:cs="Times New Roman"/>
          <w:lang w:val="en-US"/>
        </w:rPr>
        <w:t>8</w:t>
      </w:r>
      <w:r>
        <w:rPr>
          <w:rFonts w:asciiTheme="majorHAnsi" w:hAnsiTheme="majorHAnsi" w:cs="Times New Roman"/>
        </w:rPr>
        <w:t xml:space="preserve">.10.2015г. от </w:t>
      </w:r>
      <w:r>
        <w:rPr>
          <w:rFonts w:asciiTheme="majorHAnsi" w:hAnsiTheme="majorHAnsi" w:cs="Times New Roman"/>
          <w:lang w:val="en-US"/>
        </w:rPr>
        <w:t>15</w:t>
      </w:r>
      <w:r>
        <w:rPr>
          <w:rFonts w:asciiTheme="majorHAnsi" w:hAnsiTheme="majorHAnsi" w:cs="Times New Roman"/>
        </w:rPr>
        <w:t>.</w:t>
      </w:r>
      <w:r>
        <w:rPr>
          <w:rFonts w:asciiTheme="majorHAnsi" w:hAnsiTheme="majorHAnsi" w:cs="Times New Roman"/>
          <w:lang w:val="en-US"/>
        </w:rPr>
        <w:t>0</w:t>
      </w:r>
      <w:r>
        <w:rPr>
          <w:rFonts w:asciiTheme="majorHAnsi" w:hAnsiTheme="majorHAnsi" w:cs="Times New Roman"/>
          <w:lang w:val="en-US"/>
        </w:rPr>
        <w:t>0</w:t>
      </w:r>
      <w:r>
        <w:rPr>
          <w:rFonts w:asciiTheme="majorHAnsi" w:hAnsiTheme="majorHAnsi" w:cs="Times New Roman"/>
        </w:rPr>
        <w:t>часа</w:t>
      </w:r>
    </w:p>
    <w:p w:rsidR="001C1B14" w:rsidRPr="00E352ED" w:rsidRDefault="001C1B14" w:rsidP="001C1B14">
      <w:pPr>
        <w:jc w:val="both"/>
        <w:rPr>
          <w:rFonts w:asciiTheme="majorHAnsi" w:hAnsiTheme="majorHAnsi" w:cs="Times New Roman"/>
        </w:rPr>
      </w:pPr>
      <w:r w:rsidRPr="00E352ED">
        <w:rPr>
          <w:rFonts w:asciiTheme="majorHAnsi" w:hAnsiTheme="majorHAnsi" w:cs="Times New Roman"/>
        </w:rPr>
        <w:t>1. Определяне на представители от ОИК Велики Преслав, които да получат отпечатани хартиени бюлетини за втори тур на местни избори 2015г.</w:t>
      </w:r>
    </w:p>
    <w:p w:rsidR="001C1B14" w:rsidRPr="00E352ED" w:rsidRDefault="001C1B14" w:rsidP="001C1B14">
      <w:pPr>
        <w:jc w:val="both"/>
        <w:rPr>
          <w:rFonts w:asciiTheme="majorHAnsi" w:hAnsiTheme="majorHAnsi" w:cs="Times New Roman"/>
        </w:rPr>
      </w:pPr>
      <w:r w:rsidRPr="00E352ED">
        <w:rPr>
          <w:rFonts w:asciiTheme="majorHAnsi" w:hAnsiTheme="majorHAnsi" w:cs="Times New Roman"/>
        </w:rPr>
        <w:t>2. Разглеждане на постъпила справка по Решение № 157/25.10.2015г. на ОИК Велики Преслав.</w:t>
      </w:r>
    </w:p>
    <w:p w:rsidR="001C1B14" w:rsidRPr="001C1B14" w:rsidRDefault="001C1B14" w:rsidP="001C1B14">
      <w:pPr>
        <w:jc w:val="both"/>
        <w:rPr>
          <w:rFonts w:asciiTheme="majorHAnsi" w:hAnsiTheme="majorHAnsi" w:cs="Times New Roman"/>
          <w:lang w:val="en-US"/>
        </w:rPr>
      </w:pPr>
      <w:bookmarkStart w:id="0" w:name="_GoBack"/>
      <w:bookmarkEnd w:id="0"/>
    </w:p>
    <w:p w:rsidR="00414AE8" w:rsidRDefault="00414AE8"/>
    <w:sectPr w:rsidR="00414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835"/>
    <w:rsid w:val="001C1B14"/>
    <w:rsid w:val="00414AE8"/>
    <w:rsid w:val="00FB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B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B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2015-11-06T09:33:00Z</dcterms:created>
  <dcterms:modified xsi:type="dcterms:W3CDTF">2015-11-06T09:35:00Z</dcterms:modified>
</cp:coreProperties>
</file>