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C0A" w:rsidRDefault="00A01C0A" w:rsidP="00A01C0A">
      <w:pPr>
        <w:jc w:val="both"/>
        <w:rPr>
          <w:rFonts w:asciiTheme="majorHAnsi" w:hAnsiTheme="majorHAnsi" w:cs="Times New Roman"/>
          <w:lang w:val="en-US"/>
        </w:rPr>
      </w:pPr>
      <w:r>
        <w:rPr>
          <w:rFonts w:asciiTheme="majorHAnsi" w:hAnsiTheme="majorHAnsi" w:cs="Times New Roman"/>
        </w:rPr>
        <w:t xml:space="preserve">Дневен ред на заседание на ОИК Велики Преслав на </w:t>
      </w:r>
      <w:r>
        <w:rPr>
          <w:rFonts w:asciiTheme="majorHAnsi" w:hAnsiTheme="majorHAnsi" w:cs="Times New Roman"/>
          <w:lang w:val="en-US"/>
        </w:rPr>
        <w:t>02</w:t>
      </w:r>
      <w:r>
        <w:rPr>
          <w:rFonts w:asciiTheme="majorHAnsi" w:hAnsiTheme="majorHAnsi" w:cs="Times New Roman"/>
        </w:rPr>
        <w:t>.1</w:t>
      </w:r>
      <w:r>
        <w:rPr>
          <w:rFonts w:asciiTheme="majorHAnsi" w:hAnsiTheme="majorHAnsi" w:cs="Times New Roman"/>
          <w:lang w:val="en-US"/>
        </w:rPr>
        <w:t>1</w:t>
      </w:r>
      <w:r>
        <w:rPr>
          <w:rFonts w:asciiTheme="majorHAnsi" w:hAnsiTheme="majorHAnsi" w:cs="Times New Roman"/>
        </w:rPr>
        <w:t xml:space="preserve">.2015г. от </w:t>
      </w:r>
      <w:r>
        <w:rPr>
          <w:rFonts w:asciiTheme="majorHAnsi" w:hAnsiTheme="majorHAnsi" w:cs="Times New Roman"/>
          <w:lang w:val="en-US"/>
        </w:rPr>
        <w:t>00</w:t>
      </w:r>
      <w:r>
        <w:rPr>
          <w:rFonts w:asciiTheme="majorHAnsi" w:hAnsiTheme="majorHAnsi" w:cs="Times New Roman"/>
        </w:rPr>
        <w:t>.</w:t>
      </w:r>
      <w:r>
        <w:rPr>
          <w:rFonts w:asciiTheme="majorHAnsi" w:hAnsiTheme="majorHAnsi" w:cs="Times New Roman"/>
          <w:lang w:val="en-US"/>
        </w:rPr>
        <w:t>45</w:t>
      </w:r>
      <w:r>
        <w:rPr>
          <w:rFonts w:asciiTheme="majorHAnsi" w:hAnsiTheme="majorHAnsi" w:cs="Times New Roman"/>
        </w:rPr>
        <w:t>часа</w:t>
      </w:r>
    </w:p>
    <w:p w:rsidR="00A01C0A" w:rsidRPr="00741013" w:rsidRDefault="00A01C0A" w:rsidP="00A01C0A">
      <w:pPr>
        <w:jc w:val="both"/>
        <w:rPr>
          <w:rFonts w:asciiTheme="majorHAnsi" w:hAnsiTheme="majorHAnsi" w:cs="Times New Roman"/>
        </w:rPr>
      </w:pPr>
      <w:r w:rsidRPr="00741013">
        <w:rPr>
          <w:rFonts w:asciiTheme="majorHAnsi" w:hAnsiTheme="majorHAnsi" w:cs="Times New Roman"/>
        </w:rPr>
        <w:t>1. Определяне на край на работния процес на Изчислителния пункт към ОИК Велики Преслав, съгласно Методически указания, част 2, при</w:t>
      </w:r>
      <w:r w:rsidRPr="00741013">
        <w:rPr>
          <w:rFonts w:asciiTheme="majorHAnsi" w:hAnsiTheme="majorHAnsi" w:cs="Times New Roman"/>
          <w:lang w:val="en-US"/>
        </w:rPr>
        <w:t>e</w:t>
      </w:r>
      <w:r w:rsidRPr="00741013">
        <w:rPr>
          <w:rFonts w:asciiTheme="majorHAnsi" w:hAnsiTheme="majorHAnsi" w:cs="Times New Roman"/>
        </w:rPr>
        <w:t>ти в Решение № 2596/14.10.2015г. н</w:t>
      </w:r>
      <w:r w:rsidRPr="00741013">
        <w:rPr>
          <w:rFonts w:asciiTheme="majorHAnsi" w:hAnsiTheme="majorHAnsi" w:cs="Times New Roman"/>
          <w:lang w:val="en-US"/>
        </w:rPr>
        <w:t>a</w:t>
      </w:r>
      <w:r w:rsidRPr="00741013">
        <w:rPr>
          <w:rFonts w:asciiTheme="majorHAnsi" w:hAnsiTheme="majorHAnsi" w:cs="Times New Roman"/>
        </w:rPr>
        <w:t xml:space="preserve"> ЦИК.</w:t>
      </w:r>
    </w:p>
    <w:p w:rsidR="00A01C0A" w:rsidRPr="00741013" w:rsidRDefault="00A01C0A" w:rsidP="00A01C0A">
      <w:pPr>
        <w:spacing w:after="0"/>
        <w:jc w:val="both"/>
        <w:rPr>
          <w:rFonts w:asciiTheme="majorHAnsi" w:hAnsiTheme="majorHAnsi" w:cs="Times New Roman"/>
        </w:rPr>
      </w:pPr>
      <w:r w:rsidRPr="00741013">
        <w:rPr>
          <w:rFonts w:asciiTheme="majorHAnsi" w:hAnsiTheme="majorHAnsi" w:cs="Times New Roman"/>
        </w:rPr>
        <w:t>2. Раглеждане на разпечатка от ИП към ОИК с окончателните резултати от сканираните протоколи на СИК и на предложенията за решения, предоставени от ИП към ОИК.</w:t>
      </w:r>
    </w:p>
    <w:p w:rsidR="00A01C0A" w:rsidRDefault="00A01C0A" w:rsidP="00A01C0A">
      <w:pPr>
        <w:jc w:val="both"/>
        <w:rPr>
          <w:rFonts w:asciiTheme="majorHAnsi" w:hAnsiTheme="majorHAnsi" w:cs="Times New Roman"/>
          <w:lang w:val="en-US"/>
        </w:rPr>
      </w:pPr>
    </w:p>
    <w:p w:rsidR="00A01C0A" w:rsidRPr="004538D4" w:rsidRDefault="00A01C0A" w:rsidP="00A01C0A">
      <w:pPr>
        <w:jc w:val="both"/>
        <w:rPr>
          <w:rFonts w:asciiTheme="majorHAnsi" w:hAnsiTheme="majorHAnsi" w:cs="Times New Roman"/>
          <w:lang w:val="en-US"/>
        </w:rPr>
      </w:pPr>
      <w:r w:rsidRPr="00741013">
        <w:rPr>
          <w:rFonts w:asciiTheme="majorHAnsi" w:hAnsiTheme="majorHAnsi" w:cs="Times New Roman"/>
        </w:rPr>
        <w:t xml:space="preserve">3. Определяне на членове на ОИК Велики Преслав, които да представляват комисията при предаване в ЦИК на </w:t>
      </w:r>
      <w:r w:rsidRPr="00741013">
        <w:rPr>
          <w:rFonts w:asciiTheme="majorHAnsi" w:hAnsiTheme="majorHAnsi" w:cs="Times New Roman"/>
          <w:lang w:val="en-US"/>
        </w:rPr>
        <w:t>03</w:t>
      </w:r>
      <w:r w:rsidRPr="00741013">
        <w:rPr>
          <w:rFonts w:asciiTheme="majorHAnsi" w:hAnsiTheme="majorHAnsi" w:cs="Times New Roman"/>
        </w:rPr>
        <w:t>.1</w:t>
      </w:r>
      <w:r w:rsidRPr="00741013">
        <w:rPr>
          <w:rFonts w:asciiTheme="majorHAnsi" w:hAnsiTheme="majorHAnsi" w:cs="Times New Roman"/>
          <w:lang w:val="en-US"/>
        </w:rPr>
        <w:t>1</w:t>
      </w:r>
      <w:r w:rsidRPr="00741013">
        <w:rPr>
          <w:rFonts w:asciiTheme="majorHAnsi" w:hAnsiTheme="majorHAnsi" w:cs="Times New Roman"/>
        </w:rPr>
        <w:t>.2015г. на протоколите и книжата от втори тур на изборите за кметове и общински съветници и национален референдум, проведени на 01.11.2015г.</w:t>
      </w:r>
    </w:p>
    <w:p w:rsidR="00A01C0A" w:rsidRPr="00A01C0A" w:rsidRDefault="00A01C0A" w:rsidP="00A01C0A">
      <w:pPr>
        <w:jc w:val="both"/>
        <w:rPr>
          <w:rFonts w:asciiTheme="majorHAnsi" w:hAnsiTheme="majorHAnsi" w:cs="Times New Roman"/>
          <w:lang w:val="en-US"/>
        </w:rPr>
      </w:pPr>
      <w:bookmarkStart w:id="0" w:name="_GoBack"/>
      <w:bookmarkEnd w:id="0"/>
    </w:p>
    <w:p w:rsidR="0073464A" w:rsidRDefault="0073464A"/>
    <w:sectPr w:rsidR="007346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E05"/>
    <w:rsid w:val="00222E05"/>
    <w:rsid w:val="0073464A"/>
    <w:rsid w:val="00A0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C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C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2015-11-06T10:27:00Z</dcterms:created>
  <dcterms:modified xsi:type="dcterms:W3CDTF">2015-11-06T10:28:00Z</dcterms:modified>
</cp:coreProperties>
</file>